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1FBD47C4" w:rsidR="00D009F7" w:rsidRDefault="00D009F7">
      <w:r w:rsidRPr="00D009F7">
        <w:t xml:space="preserve">Finding Aid for </w:t>
      </w:r>
      <w:r w:rsidR="00003277">
        <w:t>AR02</w:t>
      </w:r>
      <w:r w:rsidR="005C3A63">
        <w:t>8</w:t>
      </w:r>
      <w:r w:rsidR="00003277">
        <w:t xml:space="preserve"> </w:t>
      </w:r>
      <w:r w:rsidR="005C3A63">
        <w:t>Operations</w:t>
      </w:r>
    </w:p>
    <w:p w14:paraId="7BBBA431" w14:textId="273A1675" w:rsidR="00432BB0" w:rsidRDefault="00432BB0">
      <w:r>
        <w:t xml:space="preserve">Date Range: </w:t>
      </w:r>
      <w:r w:rsidR="005C3A63">
        <w:t>1968</w:t>
      </w:r>
      <w:r w:rsidR="00426D98">
        <w:t xml:space="preserve"> – </w:t>
      </w:r>
      <w:r w:rsidR="005C3A63">
        <w:t>2004</w:t>
      </w:r>
      <w:r w:rsidR="00426D98">
        <w:t xml:space="preserve"> </w:t>
      </w:r>
    </w:p>
    <w:p w14:paraId="67139E66" w14:textId="49B2EE65" w:rsidR="00D009F7" w:rsidRDefault="00432BB0">
      <w:r>
        <w:t xml:space="preserve">Bulk Dates: </w:t>
      </w:r>
      <w:r w:rsidR="005C3A63">
        <w:t>1998</w:t>
      </w:r>
      <w:r w:rsidR="00426D98">
        <w:t xml:space="preserve"> – </w:t>
      </w:r>
      <w:r w:rsidR="005C3A63">
        <w:t>2001</w:t>
      </w:r>
      <w:r w:rsidR="00426D98">
        <w:t xml:space="preserve"> </w:t>
      </w:r>
    </w:p>
    <w:p w14:paraId="28712B38" w14:textId="77777777" w:rsidR="00432BB0" w:rsidRDefault="00432BB0"/>
    <w:p w14:paraId="128383D3" w14:textId="28799BD3" w:rsidR="00432BB0" w:rsidRDefault="00432BB0">
      <w:r>
        <w:t xml:space="preserve">Finding Aid created by </w:t>
      </w:r>
      <w:r w:rsidR="00426D98">
        <w:t>Nicholas Byers, 2025</w:t>
      </w:r>
    </w:p>
    <w:p w14:paraId="47D3B0DE" w14:textId="572959A5" w:rsidR="00432BB0" w:rsidRDefault="00432BB0">
      <w:r>
        <w:t>Copyright Wheelwright Museum of the American Indian</w:t>
      </w:r>
    </w:p>
    <w:p w14:paraId="6C52C9D9" w14:textId="77777777" w:rsidR="00432BB0" w:rsidRDefault="00432BB0"/>
    <w:p w14:paraId="5B14171F" w14:textId="56D54EA8" w:rsidR="00432BB0" w:rsidRDefault="00432BB0">
      <w:r w:rsidRPr="00B341A9">
        <w:rPr>
          <w:i/>
          <w:iCs/>
        </w:rPr>
        <w:t>Creator:</w:t>
      </w:r>
      <w:r>
        <w:t xml:space="preserve"> </w:t>
      </w:r>
      <w:r w:rsidR="00F5425E">
        <w:t>Wheelwright Museum of the American Indian</w:t>
      </w:r>
    </w:p>
    <w:p w14:paraId="67B2BE43" w14:textId="4738407C" w:rsidR="00432BB0" w:rsidRDefault="00B341A9">
      <w:r w:rsidRPr="00B341A9">
        <w:rPr>
          <w:i/>
          <w:iCs/>
        </w:rPr>
        <w:t>Extent:</w:t>
      </w:r>
      <w:r>
        <w:t xml:space="preserve"> </w:t>
      </w:r>
      <w:r w:rsidR="005C3A63">
        <w:t>.5</w:t>
      </w:r>
      <w:r w:rsidR="00F5425E">
        <w:t xml:space="preserve"> Linear F</w:t>
      </w:r>
      <w:r w:rsidR="005C3A63">
        <w:t>ee</w:t>
      </w:r>
      <w:r w:rsidR="00F5425E">
        <w:t>t</w:t>
      </w:r>
    </w:p>
    <w:p w14:paraId="734CBC0A" w14:textId="18EDFF24" w:rsidR="00B341A9" w:rsidRDefault="00B341A9">
      <w:r w:rsidRPr="00B341A9">
        <w:rPr>
          <w:i/>
          <w:iCs/>
        </w:rPr>
        <w:t>Abstract:</w:t>
      </w:r>
      <w:r>
        <w:t xml:space="preserve"> </w:t>
      </w:r>
      <w:r w:rsidR="00FC23AB">
        <w:t xml:space="preserve">AR028 Operations contains </w:t>
      </w:r>
      <w:r w:rsidR="0040301A">
        <w:t>documentation on the daily operations of the Wheelwright Museum of the American Indian, including attendance reports and tour information.</w:t>
      </w:r>
    </w:p>
    <w:p w14:paraId="08BBD544" w14:textId="64B1D658" w:rsidR="00B341A9" w:rsidRDefault="00B341A9">
      <w:r w:rsidRPr="00B341A9">
        <w:rPr>
          <w:i/>
          <w:iCs/>
        </w:rPr>
        <w:t>Language:</w:t>
      </w:r>
      <w:r>
        <w:t xml:space="preserve"> </w:t>
      </w:r>
      <w:r w:rsidR="0040301A">
        <w:t>The materials are in English.</w:t>
      </w:r>
    </w:p>
    <w:p w14:paraId="267871C0" w14:textId="6B7A93DC" w:rsidR="00B341A9" w:rsidRDefault="00B341A9">
      <w:r w:rsidRPr="00B341A9">
        <w:rPr>
          <w:i/>
          <w:iCs/>
        </w:rPr>
        <w:t>Acquisition Information:</w:t>
      </w:r>
      <w:r>
        <w:t xml:space="preserve"> </w:t>
      </w:r>
      <w:r w:rsidR="00B44F00">
        <w:t>The materials were created by the museum and as such were acquired at the time of their creation. This collection may gain additional documents in the future.</w:t>
      </w:r>
    </w:p>
    <w:p w14:paraId="3C0806B8" w14:textId="212B7440" w:rsidR="00B341A9" w:rsidRDefault="00B341A9">
      <w:r>
        <w:t xml:space="preserve">Access Restrictions: </w:t>
      </w:r>
      <w:r w:rsidR="00B44F00">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A231F07" w:rsidR="00B341A9" w:rsidRDefault="00B341A9">
      <w:r>
        <w:rPr>
          <w:i/>
          <w:iCs/>
        </w:rPr>
        <w:t xml:space="preserve">Cite as: </w:t>
      </w:r>
      <w:r>
        <w:t xml:space="preserve">Item Title, </w:t>
      </w:r>
      <w:r w:rsidR="00397F7C">
        <w:t>Collection Title</w:t>
      </w:r>
      <w:r>
        <w:t>, Series #, Box #, Folder #, Wheelwright Museum Archives</w:t>
      </w:r>
    </w:p>
    <w:p w14:paraId="64344B37" w14:textId="77777777" w:rsidR="006658C5" w:rsidRDefault="006658C5">
      <w:pPr>
        <w:rPr>
          <w:i/>
          <w:iCs/>
        </w:rPr>
      </w:pPr>
    </w:p>
    <w:p w14:paraId="72EB97A1" w14:textId="1A7BD52D" w:rsidR="00B341A9" w:rsidRPr="004D0EB8" w:rsidRDefault="00B341A9">
      <w:r>
        <w:rPr>
          <w:i/>
          <w:iCs/>
        </w:rPr>
        <w:t xml:space="preserve">History: </w:t>
      </w:r>
      <w:r w:rsidR="00B44F00" w:rsidRPr="00AA7578">
        <w:t>The Wheelwright Museum was founded in friendship and common purpose between its founding patron, Mary Cabot Wheelwright (1878-1958) and the esteemed Diné (Navajo) ceremonial practitioner and weaver, Hastiin Klah (1867-1937).</w:t>
      </w:r>
      <w:r w:rsidR="00B44F00">
        <w:t xml:space="preserve"> </w:t>
      </w:r>
      <w:r w:rsidR="00B44F00"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B44F00">
        <w:t xml:space="preserve"> </w:t>
      </w:r>
      <w:r w:rsidR="00B44F00" w:rsidRPr="00AA7578">
        <w:t>In</w:t>
      </w:r>
      <w:r w:rsidR="00B44F00">
        <w:t xml:space="preserve"> the</w:t>
      </w:r>
      <w:r w:rsidR="00B44F00" w:rsidRPr="00AA7578">
        <w:t xml:space="preserve"> 1970s, the Museum reassessed its practices of holding and focusing on ceremonial items. In 1977, the Museum repatriated </w:t>
      </w:r>
      <w:r w:rsidR="00B44F00" w:rsidRPr="00AA7578">
        <w:lastRenderedPageBreak/>
        <w:t>ceremonial belongings in keeping with appropriate protocols. It was one of the first museums in North America to voluntarily repatriate sensitive materials</w:t>
      </w:r>
      <w:r w:rsidR="00B44F00">
        <w:t>.</w:t>
      </w:r>
      <w:r w:rsidR="00B44F00" w:rsidRPr="00AA7578">
        <w:t xml:space="preserve"> From this point the Museum became known as the Wheelwright Museum of the American Indian</w:t>
      </w:r>
      <w:r w:rsidR="00B44F00">
        <w:t xml:space="preserve">. </w:t>
      </w:r>
      <w:r w:rsidR="00B44F00" w:rsidRPr="00AA7578">
        <w:t>At this point, the Museum shifted emphasis to contemporary Diné and other Native North American arts. A program of constantly changing exhibitions came to occupy the Klah gallery</w:t>
      </w:r>
      <w:r w:rsidR="00B44F00">
        <w:t>, what was the original building,</w:t>
      </w:r>
      <w:r w:rsidR="00B44F00" w:rsidRPr="00AA7578">
        <w:t xml:space="preserve"> and the Museum h</w:t>
      </w:r>
      <w:r w:rsidR="00B44F00">
        <w:t>o</w:t>
      </w:r>
      <w:r w:rsidR="00B44F00" w:rsidRPr="00AA7578">
        <w:t>ld</w:t>
      </w:r>
      <w:r w:rsidR="00B44F00">
        <w:t>s</w:t>
      </w:r>
      <w:r w:rsidR="00B44F00" w:rsidRPr="00AA7578">
        <w:t xml:space="preserve"> a unique role in Santa Fe in promoting the work of emerging and established Native artists in solo shows.</w:t>
      </w:r>
    </w:p>
    <w:p w14:paraId="29BD4DE6" w14:textId="15614FEB" w:rsidR="000E7180" w:rsidRDefault="00CC3CD0">
      <w:r>
        <w:rPr>
          <w:i/>
          <w:iCs/>
        </w:rPr>
        <w:t xml:space="preserve">Scope and Content: </w:t>
      </w:r>
      <w:r w:rsidR="00B44F00">
        <w:t>AR028 Operations contains documentation on the daily operations of the Wheelwright Museum of the American Indian, including attendance reports and tour information.</w:t>
      </w:r>
    </w:p>
    <w:p w14:paraId="5DD4CDAA" w14:textId="6AD4E570" w:rsidR="006658C5" w:rsidRDefault="006658C5">
      <w:pPr>
        <w:rPr>
          <w:i/>
          <w:iCs/>
        </w:rPr>
      </w:pPr>
      <w:r>
        <w:rPr>
          <w:i/>
          <w:iCs/>
        </w:rPr>
        <w:t>Subjects:</w:t>
      </w:r>
    </w:p>
    <w:p w14:paraId="6282B477" w14:textId="777ACC65" w:rsidR="00397F7C" w:rsidRPr="00B44F00" w:rsidRDefault="00B44F00" w:rsidP="00B44F00">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44006C32" w:rsidR="00397F7C" w:rsidRDefault="00B44F00" w:rsidP="001408F4">
      <w:pPr>
        <w:rPr>
          <w:b/>
          <w:bCs/>
        </w:rPr>
      </w:pPr>
      <w:r>
        <w:rPr>
          <w:b/>
          <w:bCs/>
        </w:rPr>
        <w:t>Box 1</w:t>
      </w:r>
    </w:p>
    <w:p w14:paraId="1365D140" w14:textId="77777777" w:rsidR="00B44F00" w:rsidRDefault="00B44F00" w:rsidP="00B44F00">
      <w:r>
        <w:t xml:space="preserve">001                      </w:t>
      </w:r>
      <w:r>
        <w:tab/>
        <w:t>Attendance - Summaries and Donation Box 1991-2000</w:t>
      </w:r>
    </w:p>
    <w:p w14:paraId="44192ECF" w14:textId="77777777" w:rsidR="00B44F00" w:rsidRDefault="00B44F00" w:rsidP="00B44F00">
      <w:r>
        <w:t xml:space="preserve">002                      </w:t>
      </w:r>
      <w:r>
        <w:tab/>
        <w:t>Attendance Reports - Feb 2000-Dec 2001</w:t>
      </w:r>
    </w:p>
    <w:p w14:paraId="15259BA3" w14:textId="77777777" w:rsidR="00B44F00" w:rsidRDefault="00B44F00" w:rsidP="00B44F00">
      <w:r>
        <w:t xml:space="preserve">003                      </w:t>
      </w:r>
      <w:r>
        <w:tab/>
        <w:t>Attendance Reports - Feb 2002-June 2004</w:t>
      </w:r>
    </w:p>
    <w:p w14:paraId="5ED066EC" w14:textId="77777777" w:rsidR="00B44F00" w:rsidRDefault="00B44F00" w:rsidP="00B44F00">
      <w:r>
        <w:t xml:space="preserve">004                      </w:t>
      </w:r>
      <w:r>
        <w:tab/>
        <w:t>Tours - 1998-1999</w:t>
      </w:r>
    </w:p>
    <w:p w14:paraId="7C095A1A" w14:textId="77777777" w:rsidR="00B44F00" w:rsidRDefault="00B44F00" w:rsidP="00B44F00">
      <w:r>
        <w:t xml:space="preserve">005                      </w:t>
      </w:r>
      <w:r>
        <w:tab/>
        <w:t>Tours - 2000</w:t>
      </w:r>
    </w:p>
    <w:p w14:paraId="0DD286A4" w14:textId="77777777" w:rsidR="00B44F00" w:rsidRDefault="00B44F00" w:rsidP="00B44F00">
      <w:r>
        <w:t xml:space="preserve">006                      </w:t>
      </w:r>
      <w:r>
        <w:tab/>
        <w:t>Tours - 2001</w:t>
      </w:r>
    </w:p>
    <w:p w14:paraId="60840A55" w14:textId="77777777" w:rsidR="00B44F00" w:rsidRDefault="00B44F00" w:rsidP="00B44F00">
      <w:r>
        <w:t xml:space="preserve">007                      </w:t>
      </w:r>
      <w:r>
        <w:tab/>
        <w:t>Tours - 2002</w:t>
      </w:r>
    </w:p>
    <w:p w14:paraId="448D4707" w14:textId="77777777" w:rsidR="00B44F00" w:rsidRDefault="00B44F00" w:rsidP="00B44F00">
      <w:r>
        <w:t xml:space="preserve">008                      </w:t>
      </w:r>
      <w:r>
        <w:tab/>
        <w:t>Guest Book</w:t>
      </w:r>
    </w:p>
    <w:p w14:paraId="7AEAC3D0" w14:textId="77777777" w:rsidR="00B44F00" w:rsidRDefault="00B44F00" w:rsidP="00B44F00">
      <w:r>
        <w:t xml:space="preserve">009                      </w:t>
      </w:r>
      <w:r>
        <w:tab/>
        <w:t>Gallery Attendance - 1968-2000</w:t>
      </w:r>
    </w:p>
    <w:p w14:paraId="1B66EE76" w14:textId="77777777" w:rsidR="00B44F00" w:rsidRDefault="00B44F00" w:rsidP="00B44F00">
      <w:r>
        <w:t xml:space="preserve">010                      </w:t>
      </w:r>
      <w:r>
        <w:tab/>
        <w:t>Security - Incident Reports - 1998-2007</w:t>
      </w:r>
    </w:p>
    <w:p w14:paraId="56D6EDEC" w14:textId="77777777" w:rsidR="00B44F00" w:rsidRDefault="00B44F00" w:rsidP="00B44F00">
      <w:r>
        <w:t xml:space="preserve">011                      </w:t>
      </w:r>
      <w:r>
        <w:tab/>
        <w:t>Staff - Case Trading Post - Interview with Robb Lucas</w:t>
      </w:r>
    </w:p>
    <w:p w14:paraId="0E725466" w14:textId="77777777" w:rsidR="00B44F00" w:rsidRDefault="00B44F00" w:rsidP="00B44F00">
      <w:r>
        <w:t xml:space="preserve">012                      </w:t>
      </w:r>
      <w:r>
        <w:tab/>
        <w:t>Directors, Curators, Presidents of Friends</w:t>
      </w:r>
    </w:p>
    <w:p w14:paraId="531C827A" w14:textId="77777777" w:rsidR="00B44F00" w:rsidRDefault="00B44F00" w:rsidP="00B44F00">
      <w:r>
        <w:lastRenderedPageBreak/>
        <w:t xml:space="preserve">013                      </w:t>
      </w:r>
      <w:r>
        <w:tab/>
        <w:t>Directors, Curators: Lloyd Moylan</w:t>
      </w:r>
    </w:p>
    <w:p w14:paraId="07C66FB8" w14:textId="77777777" w:rsidR="00B44F00" w:rsidRDefault="00B44F00" w:rsidP="00B44F00">
      <w:r>
        <w:t xml:space="preserve">014                      </w:t>
      </w:r>
      <w:r>
        <w:tab/>
        <w:t>List of Exhibits - 1969-2006</w:t>
      </w:r>
    </w:p>
    <w:p w14:paraId="62B8A0CF" w14:textId="77777777" w:rsidR="00B44F00" w:rsidRDefault="00B44F00" w:rsidP="00B44F00">
      <w:r>
        <w:t xml:space="preserve">015                      </w:t>
      </w:r>
      <w:r>
        <w:tab/>
        <w:t>Dutton/Olin Interview on Radio Station KTRC - 07/17/1974</w:t>
      </w:r>
    </w:p>
    <w:p w14:paraId="5FFE2387" w14:textId="77777777" w:rsidR="00B44F00" w:rsidRDefault="00B44F00" w:rsidP="00B44F00">
      <w:r>
        <w:t xml:space="preserve">016                      </w:t>
      </w:r>
      <w:r>
        <w:tab/>
        <w:t>Report on the 90s at the Wheelwright - Yvonne Bond's Notes</w:t>
      </w:r>
    </w:p>
    <w:p w14:paraId="33A5D553" w14:textId="77777777" w:rsidR="00B44F00" w:rsidRDefault="00B44F00" w:rsidP="00B44F00">
      <w:r>
        <w:t xml:space="preserve">017                      </w:t>
      </w:r>
      <w:r>
        <w:tab/>
        <w:t>Papers and Articles on the Wheelwright Museum</w:t>
      </w:r>
    </w:p>
    <w:p w14:paraId="3D6F6919" w14:textId="7BF59E7A" w:rsidR="00B44F00" w:rsidRPr="00B44F00" w:rsidRDefault="00B44F00" w:rsidP="00B44F00">
      <w:r>
        <w:t xml:space="preserve">018                      </w:t>
      </w:r>
      <w:r>
        <w:tab/>
        <w:t>Code of Ethics</w:t>
      </w:r>
    </w:p>
    <w:sectPr w:rsidR="00B44F00" w:rsidRPr="00B4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237FE"/>
    <w:multiLevelType w:val="hybridMultilevel"/>
    <w:tmpl w:val="801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17919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03277"/>
    <w:rsid w:val="000723F0"/>
    <w:rsid w:val="000E7180"/>
    <w:rsid w:val="001408F4"/>
    <w:rsid w:val="001452FA"/>
    <w:rsid w:val="002A569C"/>
    <w:rsid w:val="002C04B6"/>
    <w:rsid w:val="002D0FF1"/>
    <w:rsid w:val="003336D4"/>
    <w:rsid w:val="00397F7C"/>
    <w:rsid w:val="003D6027"/>
    <w:rsid w:val="0040301A"/>
    <w:rsid w:val="00421FA0"/>
    <w:rsid w:val="00426D98"/>
    <w:rsid w:val="00432BB0"/>
    <w:rsid w:val="00487552"/>
    <w:rsid w:val="004D0EB8"/>
    <w:rsid w:val="004D336D"/>
    <w:rsid w:val="005C3A63"/>
    <w:rsid w:val="005D377F"/>
    <w:rsid w:val="005E55F2"/>
    <w:rsid w:val="006531A0"/>
    <w:rsid w:val="006658C5"/>
    <w:rsid w:val="006B78F3"/>
    <w:rsid w:val="00782A7F"/>
    <w:rsid w:val="008B59B2"/>
    <w:rsid w:val="008B794A"/>
    <w:rsid w:val="008F432D"/>
    <w:rsid w:val="00915B40"/>
    <w:rsid w:val="00B341A9"/>
    <w:rsid w:val="00B44F00"/>
    <w:rsid w:val="00B9651A"/>
    <w:rsid w:val="00BB0606"/>
    <w:rsid w:val="00BD6B3D"/>
    <w:rsid w:val="00CC3CD0"/>
    <w:rsid w:val="00CF106E"/>
    <w:rsid w:val="00D009F7"/>
    <w:rsid w:val="00D249A8"/>
    <w:rsid w:val="00D32342"/>
    <w:rsid w:val="00D61B5F"/>
    <w:rsid w:val="00D64EB0"/>
    <w:rsid w:val="00F5425E"/>
    <w:rsid w:val="00F67361"/>
    <w:rsid w:val="00FC23AB"/>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B9278B03-0C28-4986-914F-685B8C5C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37290178">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2025-06-10T21:16:00Z</dcterms:created>
  <dcterms:modified xsi:type="dcterms:W3CDTF">2025-06-13T20:04:00Z</dcterms:modified>
</cp:coreProperties>
</file>