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0E0FAED8" w:rsidR="00D009F7" w:rsidRDefault="00D009F7">
      <w:r w:rsidRPr="00D009F7">
        <w:t xml:space="preserve">Finding Aid for the </w:t>
      </w:r>
      <w:r w:rsidR="00B551F5">
        <w:t>Byron Harvey III Collection (MS006)</w:t>
      </w:r>
    </w:p>
    <w:p w14:paraId="7BBBA431" w14:textId="6E933F10" w:rsidR="00432BB0" w:rsidRDefault="00432BB0">
      <w:r>
        <w:t xml:space="preserve">Date Range: </w:t>
      </w:r>
      <w:r w:rsidR="00AC79E3">
        <w:t>1932-1970</w:t>
      </w:r>
    </w:p>
    <w:p w14:paraId="67139E66" w14:textId="2D4E6088" w:rsidR="00D009F7" w:rsidRDefault="00432BB0">
      <w:r>
        <w:t xml:space="preserve">Bulk Dates: </w:t>
      </w:r>
      <w:r w:rsidR="00AC79E3">
        <w:t>1955-1970</w:t>
      </w:r>
    </w:p>
    <w:p w14:paraId="28712B38" w14:textId="77777777" w:rsidR="00432BB0" w:rsidRDefault="00432BB0"/>
    <w:p w14:paraId="128383D3" w14:textId="384EA101" w:rsidR="00432BB0" w:rsidRDefault="00432BB0">
      <w:r>
        <w:t xml:space="preserve">Finding Aid created by </w:t>
      </w:r>
      <w:r w:rsidR="00AC79E3">
        <w:t>Nicholas Byers, 2025</w:t>
      </w:r>
    </w:p>
    <w:p w14:paraId="47D3B0DE" w14:textId="572959A5" w:rsidR="00432BB0" w:rsidRDefault="00432BB0">
      <w:r>
        <w:t>Copyright Wheelwright Museum of the American Indian</w:t>
      </w:r>
    </w:p>
    <w:p w14:paraId="6C52C9D9" w14:textId="77777777" w:rsidR="00432BB0" w:rsidRDefault="00432BB0"/>
    <w:p w14:paraId="5B14171F" w14:textId="4A8CA5AF" w:rsidR="00432BB0" w:rsidRDefault="00432BB0">
      <w:r w:rsidRPr="00B341A9">
        <w:rPr>
          <w:i/>
          <w:iCs/>
        </w:rPr>
        <w:t>Creator:</w:t>
      </w:r>
      <w:r>
        <w:t xml:space="preserve"> </w:t>
      </w:r>
      <w:r w:rsidR="00AC79E3">
        <w:t>Byron Harvey III</w:t>
      </w:r>
    </w:p>
    <w:p w14:paraId="67B2BE43" w14:textId="7E04DAEF" w:rsidR="00432BB0" w:rsidRDefault="00B341A9">
      <w:r w:rsidRPr="00B341A9">
        <w:rPr>
          <w:i/>
          <w:iCs/>
        </w:rPr>
        <w:t>Extent:</w:t>
      </w:r>
      <w:r>
        <w:t xml:space="preserve"> </w:t>
      </w:r>
      <w:r w:rsidR="00AC79E3">
        <w:t>2.5 Linear Feet</w:t>
      </w:r>
    </w:p>
    <w:p w14:paraId="734CBC0A" w14:textId="799F25F4" w:rsidR="00B341A9" w:rsidRDefault="00B341A9">
      <w:r w:rsidRPr="00B341A9">
        <w:rPr>
          <w:i/>
          <w:iCs/>
        </w:rPr>
        <w:t>Abstract:</w:t>
      </w:r>
      <w:r>
        <w:t xml:space="preserve"> </w:t>
      </w:r>
      <w:r w:rsidR="00AC79E3">
        <w:t xml:space="preserve">The Byron Harvey III Collection contains the </w:t>
      </w:r>
      <w:r w:rsidR="009265F2">
        <w:t>collected articles, newspaper clippings, and photographs of Byron Harvey III, anthropologist and art collector.</w:t>
      </w:r>
    </w:p>
    <w:p w14:paraId="08BBD544" w14:textId="75CF982A" w:rsidR="00B341A9" w:rsidRDefault="00B341A9">
      <w:r w:rsidRPr="00B341A9">
        <w:rPr>
          <w:i/>
          <w:iCs/>
        </w:rPr>
        <w:t>Language:</w:t>
      </w:r>
      <w:r>
        <w:t xml:space="preserve"> </w:t>
      </w:r>
      <w:r w:rsidR="009265F2">
        <w:t>The material is in English.</w:t>
      </w:r>
    </w:p>
    <w:p w14:paraId="267871C0" w14:textId="181FAA02" w:rsidR="00B341A9" w:rsidRDefault="00B341A9">
      <w:r w:rsidRPr="00B341A9">
        <w:rPr>
          <w:i/>
          <w:iCs/>
        </w:rPr>
        <w:t>Acquisition Information:</w:t>
      </w:r>
      <w:r>
        <w:t xml:space="preserve"> </w:t>
      </w:r>
      <w:r w:rsidR="009265F2">
        <w:t>Information on acquisition is currently unknown.</w:t>
      </w:r>
    </w:p>
    <w:p w14:paraId="3C0806B8" w14:textId="0503706B" w:rsidR="00B341A9" w:rsidRDefault="00B341A9">
      <w:r>
        <w:t xml:space="preserve">Access Restrictions: </w:t>
      </w:r>
      <w:r w:rsidR="009E6D25">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2A78C46E" w:rsidR="00B341A9" w:rsidRDefault="00B341A9">
      <w:r>
        <w:rPr>
          <w:i/>
          <w:iCs/>
        </w:rPr>
        <w:t xml:space="preserve">Cite as: </w:t>
      </w:r>
      <w:r>
        <w:t xml:space="preserve">Item Title, </w:t>
      </w:r>
      <w:r w:rsidR="009E6D25">
        <w:t>MS006 Byron Harvey III Collection</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6102AEA7" w:rsidR="00B341A9" w:rsidRPr="009E6D25" w:rsidRDefault="00B341A9">
      <w:r>
        <w:rPr>
          <w:i/>
          <w:iCs/>
        </w:rPr>
        <w:t xml:space="preserve">History: </w:t>
      </w:r>
      <w:r w:rsidR="00AA2BD4">
        <w:t xml:space="preserve">Byron Harvey III was </w:t>
      </w:r>
      <w:r w:rsidR="00054A7B">
        <w:t xml:space="preserve">born in 1932. He </w:t>
      </w:r>
      <w:r w:rsidR="00054A7B" w:rsidRPr="00054A7B">
        <w:t>was an anthropologist and collector specializing in southwestern American Indian tribes. He was the great-grandson of Frederick Harvey, best known as the founder of the Fred Harvey Company that ran a successful chain of gift shops, restaurants, and hotels known as Harvey Houses.</w:t>
      </w:r>
      <w:r w:rsidR="009E6D25">
        <w:t xml:space="preserve"> </w:t>
      </w:r>
      <w:r w:rsidR="00054A7B">
        <w:t>He was a g</w:t>
      </w:r>
      <w:r w:rsidR="00AA2BD4" w:rsidRPr="00AA2BD4">
        <w:t xml:space="preserve">raduate of The Latin School of Chicago, Andover, and the University of Chicago ('54). A noted collector and scholar of Native American art and culture, Byron was responsible for donations to museums, libraries, and cultural centers throughout the US, including the gift to the Field Museum while in his youth of an important group of Hopi kachina dolls. His major legacy was the gift of over 2,000 objects to the Heard Museum in Phoenix, AZ, </w:t>
      </w:r>
      <w:r w:rsidR="00054A7B">
        <w:t xml:space="preserve">where </w:t>
      </w:r>
      <w:r w:rsidR="00054A7B">
        <w:lastRenderedPageBreak/>
        <w:t xml:space="preserve">he </w:t>
      </w:r>
      <w:r w:rsidR="00AA2BD4" w:rsidRPr="00AA2BD4">
        <w:t>also arranged for the donation of the major collection of Native American and Spanish Colonial art formed by the Fred Harvey Company.</w:t>
      </w:r>
    </w:p>
    <w:p w14:paraId="32DC0356" w14:textId="57FB5FE2" w:rsidR="006658C5" w:rsidRDefault="00CC3CD0">
      <w:r>
        <w:rPr>
          <w:i/>
          <w:iCs/>
        </w:rPr>
        <w:t xml:space="preserve">Scope and Content: </w:t>
      </w:r>
      <w:r w:rsidR="00054A7B">
        <w:t xml:space="preserve">The Byron Harvey III Collection contains </w:t>
      </w:r>
      <w:r w:rsidR="006C1E92">
        <w:t xml:space="preserve">some of the articles, newspaper </w:t>
      </w:r>
      <w:r w:rsidR="00915945">
        <w:t>clippings</w:t>
      </w:r>
      <w:r w:rsidR="006C1E92">
        <w:t>, and photographs collected by Byron Havey III throughout his career as an anthropologist and art collector. The collection is organized into two series.</w:t>
      </w:r>
    </w:p>
    <w:p w14:paraId="3A4E592E" w14:textId="6B3E4DB1" w:rsidR="006C1E92" w:rsidRDefault="006C1E92">
      <w:r>
        <w:t>The Papers series contains the articles, newspaper clippings, a diary, and some correspondence.</w:t>
      </w:r>
    </w:p>
    <w:p w14:paraId="79EA2337" w14:textId="41DAAE99" w:rsidR="006C1E92" w:rsidRPr="00054A7B" w:rsidRDefault="006C1E92">
      <w:r>
        <w:t>The Photographs series contains 4 photo albums of photographs taken by Harvey.</w:t>
      </w:r>
    </w:p>
    <w:p w14:paraId="29BD4DE6" w14:textId="77777777" w:rsidR="000E7180" w:rsidRDefault="000E7180"/>
    <w:p w14:paraId="5DD4CDAA" w14:textId="6AD4E570" w:rsidR="006658C5" w:rsidRDefault="006658C5">
      <w:pPr>
        <w:rPr>
          <w:i/>
          <w:iCs/>
        </w:rPr>
      </w:pPr>
      <w:r>
        <w:rPr>
          <w:i/>
          <w:iCs/>
        </w:rPr>
        <w:t>Subjects:</w:t>
      </w:r>
    </w:p>
    <w:p w14:paraId="4E66472F" w14:textId="2BA7FB8B" w:rsidR="006658C5" w:rsidRDefault="002B1D85" w:rsidP="006658C5">
      <w:r w:rsidRPr="002B1D85">
        <w:t>Native Americans</w:t>
      </w:r>
      <w:r>
        <w:t>—</w:t>
      </w:r>
      <w:r w:rsidRPr="002B1D85">
        <w:t>North</w:t>
      </w:r>
      <w:r>
        <w:t xml:space="preserve"> </w:t>
      </w:r>
      <w:r w:rsidRPr="002B1D85">
        <w:t>America</w:t>
      </w:r>
    </w:p>
    <w:p w14:paraId="06825C3D" w14:textId="7381DE64" w:rsidR="002B1D85" w:rsidRDefault="002B1D85" w:rsidP="006658C5">
      <w:r w:rsidRPr="002B1D85">
        <w:t>Native American art and culture</w:t>
      </w:r>
    </w:p>
    <w:p w14:paraId="5BD4058D" w14:textId="77777777" w:rsidR="002B1D85" w:rsidRDefault="002B1D85" w:rsidP="006658C5"/>
    <w:p w14:paraId="6E590A48" w14:textId="7C778E1A" w:rsidR="001408F4" w:rsidRDefault="001408F4" w:rsidP="006658C5">
      <w:pPr>
        <w:rPr>
          <w:i/>
          <w:iCs/>
        </w:rPr>
      </w:pPr>
      <w:r>
        <w:rPr>
          <w:i/>
          <w:iCs/>
        </w:rPr>
        <w:t>Related Materials:</w:t>
      </w:r>
    </w:p>
    <w:p w14:paraId="409CDB2C" w14:textId="77777777" w:rsidR="001408F4" w:rsidRDefault="001408F4" w:rsidP="001408F4"/>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744E32DE" w:rsidR="002A569C" w:rsidRDefault="002B1D85" w:rsidP="002A569C">
      <w:pPr>
        <w:rPr>
          <w:b/>
          <w:bCs/>
        </w:rPr>
      </w:pPr>
      <w:r>
        <w:rPr>
          <w:b/>
          <w:bCs/>
        </w:rPr>
        <w:t>Series 1: Papers</w:t>
      </w:r>
    </w:p>
    <w:p w14:paraId="310EFDBE" w14:textId="5C3532E1" w:rsidR="002B1D85" w:rsidRDefault="002B1D85" w:rsidP="002A569C">
      <w:pPr>
        <w:rPr>
          <w:b/>
          <w:bCs/>
        </w:rPr>
      </w:pPr>
      <w:r>
        <w:rPr>
          <w:b/>
          <w:bCs/>
        </w:rPr>
        <w:t>Box 1: Document Box 1</w:t>
      </w:r>
    </w:p>
    <w:p w14:paraId="15819224" w14:textId="77777777" w:rsidR="002B1D85" w:rsidRDefault="002B1D85" w:rsidP="002B1D85">
      <w:r>
        <w:t xml:space="preserve">001                      </w:t>
      </w:r>
      <w:r>
        <w:tab/>
        <w:t>Die Lorelei</w:t>
      </w:r>
    </w:p>
    <w:p w14:paraId="26D01BD0" w14:textId="77777777" w:rsidR="002B1D85" w:rsidRDefault="002B1D85" w:rsidP="002B1D85">
      <w:r>
        <w:t xml:space="preserve">002                      </w:t>
      </w:r>
      <w:r>
        <w:tab/>
        <w:t>Hopi Kachina Project</w:t>
      </w:r>
    </w:p>
    <w:p w14:paraId="18C7BEE6" w14:textId="77777777" w:rsidR="002B1D85" w:rsidRDefault="002B1D85" w:rsidP="002B1D85">
      <w:r>
        <w:t xml:space="preserve">003                      </w:t>
      </w:r>
      <w:r>
        <w:tab/>
        <w:t>Revolutionary Diary - April 21-December 31, 1970 - Folder 1</w:t>
      </w:r>
    </w:p>
    <w:p w14:paraId="41F34A35" w14:textId="77777777" w:rsidR="002B1D85" w:rsidRDefault="002B1D85" w:rsidP="002B1D85">
      <w:r>
        <w:t xml:space="preserve">004                      </w:t>
      </w:r>
      <w:r>
        <w:tab/>
        <w:t>Revolutionary Diary - April 21-December 31, 1970 - Folder 2</w:t>
      </w:r>
    </w:p>
    <w:p w14:paraId="2D72A620" w14:textId="77777777" w:rsidR="002B1D85" w:rsidRDefault="002B1D85" w:rsidP="002B1D85">
      <w:r>
        <w:t xml:space="preserve">005                      </w:t>
      </w:r>
      <w:r>
        <w:tab/>
        <w:t>Indian Relations Which Climaxed at Wounded Knee, 1890</w:t>
      </w:r>
    </w:p>
    <w:p w14:paraId="225BEF6C" w14:textId="77777777" w:rsidR="002B1D85" w:rsidRDefault="002B1D85" w:rsidP="002B1D85">
      <w:r>
        <w:t xml:space="preserve">006                      </w:t>
      </w:r>
      <w:r>
        <w:tab/>
        <w:t>New Perspectives on the Rio Grande Pueblos</w:t>
      </w:r>
    </w:p>
    <w:p w14:paraId="3BFCB4E3" w14:textId="77777777" w:rsidR="002B1D85" w:rsidRDefault="002B1D85" w:rsidP="002B1D85">
      <w:r>
        <w:t xml:space="preserve">007                      </w:t>
      </w:r>
      <w:r>
        <w:tab/>
        <w:t>"The Pueblos of New Mexico, 1969" - John J. Bodine</w:t>
      </w:r>
    </w:p>
    <w:p w14:paraId="68B43A36" w14:textId="77777777" w:rsidR="002B1D85" w:rsidRDefault="002B1D85" w:rsidP="002B1D85">
      <w:pPr>
        <w:ind w:left="2160" w:hanging="2160"/>
      </w:pPr>
      <w:r>
        <w:t xml:space="preserve">008                      </w:t>
      </w:r>
      <w:r>
        <w:tab/>
      </w:r>
      <w:proofErr w:type="spellStart"/>
      <w:r>
        <w:t>Senador</w:t>
      </w:r>
      <w:proofErr w:type="spellEnd"/>
      <w:r>
        <w:t xml:space="preserve"> and Old Clemente: Some Suggestions for the Ethnohistorian of the Contemporary Pueblos - Alfred L. Bush</w:t>
      </w:r>
    </w:p>
    <w:p w14:paraId="652A09F9" w14:textId="77777777" w:rsidR="002B1D85" w:rsidRDefault="002B1D85" w:rsidP="002B1D85">
      <w:pPr>
        <w:ind w:left="2160" w:hanging="2160"/>
      </w:pPr>
      <w:proofErr w:type="gramStart"/>
      <w:r>
        <w:lastRenderedPageBreak/>
        <w:t xml:space="preserve">009                      </w:t>
      </w:r>
      <w:r>
        <w:tab/>
        <w:t>"</w:t>
      </w:r>
      <w:proofErr w:type="gramEnd"/>
      <w:r>
        <w:t>An Ecological Perspective of the Eastern Pueblos" and "Immigration, Irrigation, and Warfare - Some Thoughts" - Richard I. Ford</w:t>
      </w:r>
    </w:p>
    <w:p w14:paraId="18CD85ED" w14:textId="77777777" w:rsidR="002B1D85" w:rsidRDefault="002B1D85" w:rsidP="002B1D85">
      <w:pPr>
        <w:ind w:left="2160" w:hanging="2160"/>
      </w:pPr>
      <w:proofErr w:type="gramStart"/>
      <w:r>
        <w:t xml:space="preserve">010                      </w:t>
      </w:r>
      <w:r>
        <w:tab/>
        <w:t>"</w:t>
      </w:r>
      <w:proofErr w:type="gramEnd"/>
      <w:r>
        <w:t>Some Unsolved Problems in Rio Grande Pueblo Social Organization" - Robin Fox</w:t>
      </w:r>
    </w:p>
    <w:p w14:paraId="1F97A13A" w14:textId="77777777" w:rsidR="002B1D85" w:rsidRDefault="002B1D85" w:rsidP="002B1D85">
      <w:r>
        <w:t xml:space="preserve">011                      </w:t>
      </w:r>
      <w:r>
        <w:tab/>
        <w:t>Three Academic Papers by Kenneth Hale</w:t>
      </w:r>
    </w:p>
    <w:p w14:paraId="1710F687" w14:textId="77777777" w:rsidR="002B1D85" w:rsidRDefault="002B1D85" w:rsidP="002B1D85">
      <w:r>
        <w:t xml:space="preserve">012                      </w:t>
      </w:r>
      <w:r>
        <w:tab/>
        <w:t>"The Pueblo Indian World" - Alfonso Ortiz</w:t>
      </w:r>
    </w:p>
    <w:p w14:paraId="00CE6553" w14:textId="77777777" w:rsidR="002B1D85" w:rsidRDefault="002B1D85" w:rsidP="002B1D85">
      <w:pPr>
        <w:ind w:left="2160" w:hanging="2160"/>
      </w:pPr>
      <w:r>
        <w:t xml:space="preserve">013                      </w:t>
      </w:r>
      <w:r>
        <w:tab/>
        <w:t>"Human Skeletal Material from the Rio Grande Area of New Mexico" - Erik K. Reed</w:t>
      </w:r>
    </w:p>
    <w:p w14:paraId="0911D12F" w14:textId="77777777" w:rsidR="002B1D85" w:rsidRDefault="002B1D85" w:rsidP="002B1D85">
      <w:proofErr w:type="gramStart"/>
      <w:r>
        <w:t xml:space="preserve">014                      </w:t>
      </w:r>
      <w:r>
        <w:tab/>
        <w:t>"</w:t>
      </w:r>
      <w:proofErr w:type="gramEnd"/>
      <w:r>
        <w:t>The Ethnomusicology of the Eastern Pueblos" - Don L. Roberts</w:t>
      </w:r>
    </w:p>
    <w:p w14:paraId="0B92BC1D" w14:textId="77777777" w:rsidR="002B1D85" w:rsidRDefault="002B1D85" w:rsidP="002B1D85">
      <w:proofErr w:type="gramStart"/>
      <w:r>
        <w:t xml:space="preserve">015                      </w:t>
      </w:r>
      <w:r>
        <w:tab/>
        <w:t>"</w:t>
      </w:r>
      <w:proofErr w:type="gramEnd"/>
      <w:r>
        <w:t>Rio Grande Ethnohistory" - Albert H. Schroeder</w:t>
      </w:r>
    </w:p>
    <w:p w14:paraId="6232E10B" w14:textId="174760D1" w:rsidR="002B1D85" w:rsidRDefault="002B1D85" w:rsidP="002B1D85">
      <w:r>
        <w:t xml:space="preserve">016                      </w:t>
      </w:r>
      <w:r>
        <w:tab/>
        <w:t>Notes on Pueblos</w:t>
      </w:r>
    </w:p>
    <w:p w14:paraId="1F617862" w14:textId="3DCE9980" w:rsidR="002B1D85" w:rsidRDefault="002B1D85" w:rsidP="002B1D85">
      <w:pPr>
        <w:rPr>
          <w:b/>
          <w:bCs/>
        </w:rPr>
      </w:pPr>
      <w:r>
        <w:rPr>
          <w:b/>
          <w:bCs/>
        </w:rPr>
        <w:t>Box 2: Document Box 2</w:t>
      </w:r>
    </w:p>
    <w:p w14:paraId="7B4D306A" w14:textId="77777777" w:rsidR="002B1D85" w:rsidRDefault="002B1D85" w:rsidP="002B1D85">
      <w:r>
        <w:t xml:space="preserve">001                      </w:t>
      </w:r>
      <w:r>
        <w:tab/>
        <w:t>Bandelier, Adolf</w:t>
      </w:r>
    </w:p>
    <w:p w14:paraId="5B475A34" w14:textId="77777777" w:rsidR="002B1D85" w:rsidRDefault="002B1D85" w:rsidP="002B1D85">
      <w:r>
        <w:t xml:space="preserve">002                      </w:t>
      </w:r>
      <w:r>
        <w:tab/>
        <w:t>Fund, Harvey</w:t>
      </w:r>
    </w:p>
    <w:p w14:paraId="5B5C54EE" w14:textId="77777777" w:rsidR="002B1D85" w:rsidRDefault="002B1D85" w:rsidP="002B1D85">
      <w:r>
        <w:t xml:space="preserve">003                      </w:t>
      </w:r>
      <w:r>
        <w:tab/>
        <w:t>Dutton, B. - Re Hopi Kachina Project</w:t>
      </w:r>
    </w:p>
    <w:p w14:paraId="003318B7" w14:textId="77777777" w:rsidR="002B1D85" w:rsidRDefault="002B1D85" w:rsidP="002B1D85">
      <w:r>
        <w:t xml:space="preserve">004                      </w:t>
      </w:r>
      <w:r>
        <w:tab/>
        <w:t>Newspaper Clippings - Heard Museum</w:t>
      </w:r>
    </w:p>
    <w:p w14:paraId="4347C752" w14:textId="77777777" w:rsidR="002B1D85" w:rsidRDefault="002B1D85" w:rsidP="002B1D85">
      <w:r>
        <w:t xml:space="preserve">005                      </w:t>
      </w:r>
      <w:r>
        <w:tab/>
        <w:t>Newspaper Clippings - Indian Art</w:t>
      </w:r>
    </w:p>
    <w:p w14:paraId="33B68063" w14:textId="77777777" w:rsidR="002B1D85" w:rsidRDefault="002B1D85" w:rsidP="002B1D85">
      <w:r>
        <w:t xml:space="preserve">006                      </w:t>
      </w:r>
      <w:r>
        <w:tab/>
        <w:t>Newspaper Clippings: Indian Center</w:t>
      </w:r>
    </w:p>
    <w:p w14:paraId="7B6837E5" w14:textId="77777777" w:rsidR="002B1D85" w:rsidRDefault="002B1D85" w:rsidP="002B1D85">
      <w:r>
        <w:t xml:space="preserve">007                      </w:t>
      </w:r>
      <w:r>
        <w:tab/>
        <w:t>Newspaper Clippings: Tribes - General</w:t>
      </w:r>
    </w:p>
    <w:p w14:paraId="6835358A" w14:textId="77777777" w:rsidR="002B1D85" w:rsidRDefault="002B1D85" w:rsidP="002B1D85">
      <w:r>
        <w:t xml:space="preserve">008                      </w:t>
      </w:r>
      <w:r>
        <w:tab/>
        <w:t>Newspaper Clippings: Apache</w:t>
      </w:r>
    </w:p>
    <w:p w14:paraId="5C53D7F5" w14:textId="77777777" w:rsidR="002B1D85" w:rsidRDefault="002B1D85" w:rsidP="002B1D85">
      <w:r>
        <w:t xml:space="preserve">009                      </w:t>
      </w:r>
      <w:r>
        <w:tab/>
        <w:t>Newspaper Clippings: Hopi</w:t>
      </w:r>
    </w:p>
    <w:p w14:paraId="1790B044" w14:textId="77777777" w:rsidR="002B1D85" w:rsidRDefault="002B1D85" w:rsidP="002B1D85">
      <w:r>
        <w:t xml:space="preserve">010                      </w:t>
      </w:r>
      <w:r>
        <w:tab/>
        <w:t>Newspaper Clippings: Navajo</w:t>
      </w:r>
    </w:p>
    <w:p w14:paraId="24C6E783" w14:textId="77777777" w:rsidR="002B1D85" w:rsidRDefault="002B1D85" w:rsidP="002B1D85">
      <w:r>
        <w:t xml:space="preserve">011                      </w:t>
      </w:r>
      <w:r>
        <w:tab/>
        <w:t>Newspaper Clippings: Arizona Tribes</w:t>
      </w:r>
    </w:p>
    <w:p w14:paraId="7DAC5903" w14:textId="77777777" w:rsidR="002B1D85" w:rsidRDefault="002B1D85" w:rsidP="002B1D85">
      <w:r>
        <w:t xml:space="preserve">012                      </w:t>
      </w:r>
      <w:r>
        <w:tab/>
        <w:t>Newspaper Clippings: Miscellaneous</w:t>
      </w:r>
    </w:p>
    <w:p w14:paraId="57DFD2C8" w14:textId="77777777" w:rsidR="002B1D85" w:rsidRDefault="002B1D85" w:rsidP="002B1D85">
      <w:r>
        <w:t xml:space="preserve">013                      </w:t>
      </w:r>
      <w:r>
        <w:tab/>
        <w:t>Photographs: Southwest, Miscellaneous</w:t>
      </w:r>
    </w:p>
    <w:p w14:paraId="6A297A85" w14:textId="40A624E3" w:rsidR="002B1D85" w:rsidRDefault="002B1D85" w:rsidP="002B1D85">
      <w:r>
        <w:t xml:space="preserve">014                      </w:t>
      </w:r>
      <w:r>
        <w:tab/>
        <w:t>Photographs: Collections, Paintings</w:t>
      </w:r>
    </w:p>
    <w:p w14:paraId="37DA0358" w14:textId="08F37727" w:rsidR="002B1D85" w:rsidRDefault="002B1D85" w:rsidP="002B1D85">
      <w:pPr>
        <w:rPr>
          <w:b/>
          <w:bCs/>
        </w:rPr>
      </w:pPr>
      <w:r>
        <w:rPr>
          <w:b/>
          <w:bCs/>
        </w:rPr>
        <w:t>Box 3: Document Box 3</w:t>
      </w:r>
    </w:p>
    <w:p w14:paraId="47EF87B5" w14:textId="77777777" w:rsidR="002B1D85" w:rsidRDefault="002B1D85" w:rsidP="002B1D85">
      <w:r>
        <w:lastRenderedPageBreak/>
        <w:t xml:space="preserve">001                      </w:t>
      </w:r>
      <w:r>
        <w:tab/>
        <w:t>Journal</w:t>
      </w:r>
    </w:p>
    <w:p w14:paraId="4B35FFCC" w14:textId="77777777" w:rsidR="002B1D85" w:rsidRDefault="002B1D85" w:rsidP="002B1D85">
      <w:proofErr w:type="gramStart"/>
      <w:r>
        <w:t xml:space="preserve">002                      </w:t>
      </w:r>
      <w:r>
        <w:tab/>
        <w:t>"</w:t>
      </w:r>
      <w:proofErr w:type="gramEnd"/>
      <w:r>
        <w:t>Poetry, Horror, and Science Fiction at Zuni" - Tedlock, Dennis</w:t>
      </w:r>
    </w:p>
    <w:p w14:paraId="71A3152A" w14:textId="77777777" w:rsidR="002B1D85" w:rsidRDefault="002B1D85" w:rsidP="002B1D85">
      <w:pPr>
        <w:ind w:left="2160" w:hanging="2160"/>
      </w:pPr>
      <w:r>
        <w:t xml:space="preserve">003                      </w:t>
      </w:r>
      <w:r>
        <w:tab/>
        <w:t>Fred Harvey Hopi Collections: Descriptive Notes on the 5 Distinct Collections Catalogue of the Complete Voth Collection</w:t>
      </w:r>
    </w:p>
    <w:p w14:paraId="186FE738" w14:textId="77777777" w:rsidR="002B1D85" w:rsidRDefault="002B1D85" w:rsidP="002B1D85">
      <w:pPr>
        <w:ind w:left="2160" w:hanging="2160"/>
      </w:pPr>
      <w:r>
        <w:t xml:space="preserve">004                      </w:t>
      </w:r>
      <w:r>
        <w:tab/>
        <w:t xml:space="preserve">Photographs of Selected Items from the First </w:t>
      </w:r>
      <w:proofErr w:type="spellStart"/>
      <w:r>
        <w:t>PArt</w:t>
      </w:r>
      <w:proofErr w:type="spellEnd"/>
      <w:r>
        <w:t xml:space="preserve"> of the Voth Hopi Collection</w:t>
      </w:r>
    </w:p>
    <w:p w14:paraId="180605AB" w14:textId="77777777" w:rsidR="002B1D85" w:rsidRDefault="002B1D85" w:rsidP="002B1D85">
      <w:r>
        <w:t xml:space="preserve">005                      </w:t>
      </w:r>
      <w:r>
        <w:tab/>
        <w:t>Fred Harvey Hopi Collection: 2nd Part of the Voth Collection</w:t>
      </w:r>
    </w:p>
    <w:p w14:paraId="3A143F0C" w14:textId="77777777" w:rsidR="002B1D85" w:rsidRDefault="002B1D85" w:rsidP="002B1D85">
      <w:r>
        <w:t xml:space="preserve">006                      </w:t>
      </w:r>
      <w:r>
        <w:tab/>
        <w:t>Fred Harvey Indian Collections</w:t>
      </w:r>
    </w:p>
    <w:p w14:paraId="43AC5567" w14:textId="35C3859A" w:rsidR="002B1D85" w:rsidRDefault="002B1D85" w:rsidP="002B1D85">
      <w:r>
        <w:t xml:space="preserve">007                      </w:t>
      </w:r>
      <w:r>
        <w:tab/>
        <w:t>Master of Arts Diploma - University of New Mexico</w:t>
      </w:r>
    </w:p>
    <w:p w14:paraId="177F122B" w14:textId="7AF2E715" w:rsidR="002B1D85" w:rsidRDefault="002B1D85" w:rsidP="002B1D85">
      <w:pPr>
        <w:rPr>
          <w:b/>
          <w:bCs/>
        </w:rPr>
      </w:pPr>
      <w:r>
        <w:rPr>
          <w:b/>
          <w:bCs/>
        </w:rPr>
        <w:t>Series 2: Photographs</w:t>
      </w:r>
    </w:p>
    <w:p w14:paraId="616D66DC" w14:textId="5BA7F8BD" w:rsidR="002B1D85" w:rsidRDefault="002B1D85" w:rsidP="002B1D85">
      <w:pPr>
        <w:rPr>
          <w:b/>
          <w:bCs/>
        </w:rPr>
      </w:pPr>
      <w:r>
        <w:rPr>
          <w:b/>
          <w:bCs/>
        </w:rPr>
        <w:t>Box 1: Albums Box 1</w:t>
      </w:r>
    </w:p>
    <w:p w14:paraId="3E71B015" w14:textId="77777777" w:rsidR="002B1D85" w:rsidRDefault="002B1D85" w:rsidP="002B1D85">
      <w:r>
        <w:t xml:space="preserve">001                      </w:t>
      </w:r>
      <w:r>
        <w:tab/>
        <w:t>Navajo Album</w:t>
      </w:r>
    </w:p>
    <w:p w14:paraId="2A7CEEDF" w14:textId="77777777" w:rsidR="002B1D85" w:rsidRDefault="002B1D85" w:rsidP="002B1D85">
      <w:r>
        <w:t xml:space="preserve">002                      </w:t>
      </w:r>
      <w:r>
        <w:tab/>
        <w:t>Navajo Album 2</w:t>
      </w:r>
    </w:p>
    <w:p w14:paraId="16F86FC7" w14:textId="15E4A14E" w:rsidR="002B1D85" w:rsidRDefault="002B1D85" w:rsidP="002B1D85">
      <w:r>
        <w:t xml:space="preserve">003                      </w:t>
      </w:r>
      <w:r>
        <w:tab/>
        <w:t>Hopi Album</w:t>
      </w:r>
    </w:p>
    <w:p w14:paraId="2B392753" w14:textId="71181CE6" w:rsidR="002B1D85" w:rsidRDefault="002B1D85" w:rsidP="002B1D85">
      <w:pPr>
        <w:rPr>
          <w:b/>
          <w:bCs/>
        </w:rPr>
      </w:pPr>
      <w:r>
        <w:rPr>
          <w:b/>
          <w:bCs/>
        </w:rPr>
        <w:t>Box 2: Albums Box 2</w:t>
      </w:r>
    </w:p>
    <w:p w14:paraId="029827A5" w14:textId="1275E99F" w:rsidR="002B1D85" w:rsidRPr="002B1D85" w:rsidRDefault="002B1D85" w:rsidP="002B1D85">
      <w:r w:rsidRPr="002B1D85">
        <w:t xml:space="preserve">001                      </w:t>
      </w:r>
      <w:r w:rsidRPr="002B1D85">
        <w:tab/>
        <w:t>Fred Harvey Sample Book</w:t>
      </w:r>
    </w:p>
    <w:sectPr w:rsidR="002B1D85" w:rsidRPr="002B1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54A7B"/>
    <w:rsid w:val="00074F58"/>
    <w:rsid w:val="000E7180"/>
    <w:rsid w:val="001408F4"/>
    <w:rsid w:val="001452FA"/>
    <w:rsid w:val="002A569C"/>
    <w:rsid w:val="002B1D85"/>
    <w:rsid w:val="00314CF6"/>
    <w:rsid w:val="003D6027"/>
    <w:rsid w:val="00421FA0"/>
    <w:rsid w:val="00432BB0"/>
    <w:rsid w:val="004D336D"/>
    <w:rsid w:val="00525FA4"/>
    <w:rsid w:val="005D377F"/>
    <w:rsid w:val="006531A0"/>
    <w:rsid w:val="006658C5"/>
    <w:rsid w:val="006C1E92"/>
    <w:rsid w:val="00782A7F"/>
    <w:rsid w:val="00915945"/>
    <w:rsid w:val="009265F2"/>
    <w:rsid w:val="009E6D25"/>
    <w:rsid w:val="00AA2BD4"/>
    <w:rsid w:val="00AC79E3"/>
    <w:rsid w:val="00B341A9"/>
    <w:rsid w:val="00B551F5"/>
    <w:rsid w:val="00B9651A"/>
    <w:rsid w:val="00BD6B3D"/>
    <w:rsid w:val="00CC3CD0"/>
    <w:rsid w:val="00D009F7"/>
    <w:rsid w:val="00D249A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6144663">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17945342">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02352702">
      <w:bodyDiv w:val="1"/>
      <w:marLeft w:val="0"/>
      <w:marRight w:val="0"/>
      <w:marTop w:val="0"/>
      <w:marBottom w:val="0"/>
      <w:divBdr>
        <w:top w:val="none" w:sz="0" w:space="0" w:color="auto"/>
        <w:left w:val="none" w:sz="0" w:space="0" w:color="auto"/>
        <w:bottom w:val="none" w:sz="0" w:space="0" w:color="auto"/>
        <w:right w:val="none" w:sz="0" w:space="0" w:color="auto"/>
      </w:divBdr>
    </w:div>
    <w:div w:id="552156415">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152986224">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WWM</cp:lastModifiedBy>
  <cp:revision>4</cp:revision>
  <cp:lastPrinted>2025-09-24T15:10:00Z</cp:lastPrinted>
  <dcterms:created xsi:type="dcterms:W3CDTF">2025-05-21T21:48:00Z</dcterms:created>
  <dcterms:modified xsi:type="dcterms:W3CDTF">2025-09-24T15:10:00Z</dcterms:modified>
</cp:coreProperties>
</file>